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阜康市消防救援大队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阜康市消防救援大队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阜康市消防救援大队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阜康市消防救援大队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阜康市消防救援大队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阜康市消防救援大队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阜康市消防救援大队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阜康市消防救援大队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阜康市消防救援大队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阜康市消防救援大队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4769" w:type="pct"/>
        <w:tblInd w:w="0" w:type="dxa"/>
        <w:shd w:val="clear" w:color="auto" w:fill="auto"/>
        <w:tblLayout w:type="autofit"/>
        <w:tblCellMar>
          <w:top w:w="0" w:type="dxa"/>
          <w:left w:w="0" w:type="dxa"/>
          <w:bottom w:w="0" w:type="dxa"/>
          <w:right w:w="0" w:type="dxa"/>
        </w:tblCellMar>
      </w:tblPr>
      <w:tblGrid>
        <w:gridCol w:w="2833"/>
        <w:gridCol w:w="1300"/>
        <w:gridCol w:w="2634"/>
        <w:gridCol w:w="1913"/>
      </w:tblGrid>
      <w:tr>
        <w:tblPrEx>
          <w:shd w:val="clear" w:color="auto" w:fill="auto"/>
          <w:tblCellMar>
            <w:top w:w="0" w:type="dxa"/>
            <w:left w:w="0" w:type="dxa"/>
            <w:bottom w:w="0" w:type="dxa"/>
            <w:right w:w="0" w:type="dxa"/>
          </w:tblCellMar>
        </w:tblPrEx>
        <w:trPr>
          <w:trHeight w:val="1055"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548" w:hRule="atLeast"/>
        </w:trPr>
        <w:tc>
          <w:tcPr>
            <w:tcW w:w="163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748"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1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1"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577" w:hRule="atLeast"/>
        </w:trPr>
        <w:tc>
          <w:tcPr>
            <w:tcW w:w="23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7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5"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5109" w:type="pct"/>
        <w:tblInd w:w="0" w:type="dxa"/>
        <w:shd w:val="clear" w:color="auto" w:fill="auto"/>
        <w:tblLayout w:type="autofit"/>
        <w:tblCellMar>
          <w:top w:w="0" w:type="dxa"/>
          <w:left w:w="0" w:type="dxa"/>
          <w:bottom w:w="0" w:type="dxa"/>
          <w:right w:w="0" w:type="dxa"/>
        </w:tblCellMar>
      </w:tblPr>
      <w:tblGrid>
        <w:gridCol w:w="417"/>
        <w:gridCol w:w="576"/>
        <w:gridCol w:w="554"/>
        <w:gridCol w:w="474"/>
        <w:gridCol w:w="474"/>
        <w:gridCol w:w="480"/>
        <w:gridCol w:w="480"/>
        <w:gridCol w:w="470"/>
        <w:gridCol w:w="526"/>
        <w:gridCol w:w="480"/>
        <w:gridCol w:w="480"/>
        <w:gridCol w:w="480"/>
        <w:gridCol w:w="480"/>
        <w:gridCol w:w="480"/>
        <w:gridCol w:w="480"/>
        <w:gridCol w:w="480"/>
        <w:gridCol w:w="539"/>
        <w:gridCol w:w="474"/>
        <w:gridCol w:w="474"/>
      </w:tblGrid>
      <w:tr>
        <w:tblPrEx>
          <w:shd w:val="clear" w:color="auto" w:fill="auto"/>
          <w:tblCellMar>
            <w:top w:w="0" w:type="dxa"/>
            <w:left w:w="0" w:type="dxa"/>
            <w:bottom w:w="0" w:type="dxa"/>
            <w:right w:w="0" w:type="dxa"/>
          </w:tblCellMar>
        </w:tblPrEx>
        <w:trPr>
          <w:trHeight w:val="1528"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715" w:hRule="atLeast"/>
        </w:trPr>
        <w:tc>
          <w:tcPr>
            <w:tcW w:w="4487"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阜康市消防救援大队</w:t>
            </w:r>
          </w:p>
        </w:tc>
        <w:tc>
          <w:tcPr>
            <w:tcW w:w="512"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61"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77"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31"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61"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5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96"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347"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阜康市消防救援大队</w:t>
            </w: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561"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846" w:type="pct"/>
        <w:tblInd w:w="0" w:type="dxa"/>
        <w:shd w:val="clear" w:color="auto" w:fill="auto"/>
        <w:tblLayout w:type="autofit"/>
        <w:tblCellMar>
          <w:top w:w="0" w:type="dxa"/>
          <w:left w:w="0" w:type="dxa"/>
          <w:bottom w:w="0" w:type="dxa"/>
          <w:right w:w="0" w:type="dxa"/>
        </w:tblCellMar>
      </w:tblPr>
      <w:tblGrid>
        <w:gridCol w:w="590"/>
        <w:gridCol w:w="1841"/>
        <w:gridCol w:w="1060"/>
        <w:gridCol w:w="1060"/>
        <w:gridCol w:w="1060"/>
        <w:gridCol w:w="1060"/>
        <w:gridCol w:w="1079"/>
        <w:gridCol w:w="1070"/>
      </w:tblGrid>
      <w:tr>
        <w:tblPrEx>
          <w:shd w:val="clear" w:color="auto" w:fill="auto"/>
          <w:tblCellMar>
            <w:top w:w="0" w:type="dxa"/>
            <w:left w:w="0" w:type="dxa"/>
            <w:bottom w:w="0" w:type="dxa"/>
            <w:right w:w="0" w:type="dxa"/>
          </w:tblCellMar>
        </w:tblPrEx>
        <w:trPr>
          <w:trHeight w:val="2121"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095" w:hRule="atLeast"/>
        </w:trPr>
        <w:tc>
          <w:tcPr>
            <w:tcW w:w="4393"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阜康市消防救援大队</w:t>
            </w:r>
          </w:p>
        </w:tc>
        <w:tc>
          <w:tcPr>
            <w:tcW w:w="60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154"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154"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1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2370"/>
        <w:gridCol w:w="2009"/>
        <w:gridCol w:w="2550"/>
        <w:gridCol w:w="2011"/>
      </w:tblGrid>
      <w:tr>
        <w:tblPrEx>
          <w:shd w:val="clear" w:color="auto" w:fill="auto"/>
          <w:tblCellMar>
            <w:top w:w="0" w:type="dxa"/>
            <w:left w:w="0" w:type="dxa"/>
            <w:bottom w:w="0" w:type="dxa"/>
            <w:right w:w="0" w:type="dxa"/>
          </w:tblCellMar>
        </w:tblPrEx>
        <w:trPr>
          <w:trHeight w:val="1192"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77"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06"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43.81</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43.81</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bl>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67" w:type="pct"/>
        <w:tblInd w:w="0" w:type="dxa"/>
        <w:shd w:val="clear" w:color="auto" w:fill="auto"/>
        <w:tblLayout w:type="autofit"/>
        <w:tblCellMar>
          <w:top w:w="0" w:type="dxa"/>
          <w:left w:w="0" w:type="dxa"/>
          <w:bottom w:w="0" w:type="dxa"/>
          <w:right w:w="0" w:type="dxa"/>
        </w:tblCellMar>
      </w:tblPr>
      <w:tblGrid>
        <w:gridCol w:w="1150"/>
        <w:gridCol w:w="2230"/>
        <w:gridCol w:w="1127"/>
        <w:gridCol w:w="1127"/>
        <w:gridCol w:w="1127"/>
        <w:gridCol w:w="1145"/>
        <w:gridCol w:w="1134"/>
      </w:tblGrid>
      <w:tr>
        <w:tblPrEx>
          <w:shd w:val="clear" w:color="auto" w:fill="auto"/>
          <w:tblCellMar>
            <w:top w:w="0" w:type="dxa"/>
            <w:left w:w="0" w:type="dxa"/>
            <w:bottom w:w="0" w:type="dxa"/>
            <w:right w:w="0" w:type="dxa"/>
          </w:tblCellMar>
        </w:tblPrEx>
        <w:trPr>
          <w:trHeight w:val="1864"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006"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473"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298"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473"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96"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40.00</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阜康市消防救援大队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阜康市消防救援大队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阜康市消防救援大队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阜康市消防救援大队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阜康市消防救援大队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阜康市消防救援大队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17</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17</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73.91</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73.91</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阜康市消防救援大队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阜康市消防救援大队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阜康市消防救援大队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spacing w:line="620" w:lineRule="exact"/>
        <w:ind w:firstLine="640" w:firstLineChars="200"/>
        <w:rPr>
          <w:rFonts w:eastAsia="方正仿宋_GBK"/>
          <w:sz w:val="32"/>
          <w:szCs w:val="32"/>
        </w:rPr>
      </w:pPr>
      <w:r>
        <w:rPr>
          <w:rFonts w:hint="eastAsia" w:eastAsia="方正仿宋_GBK"/>
          <w:sz w:val="32"/>
          <w:szCs w:val="32"/>
          <w:lang w:eastAsia="zh-CN"/>
        </w:rPr>
        <w:t>阜康市消防救援大队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阜康市消防救援大队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43.81</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阜康市消防救援大队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8.7</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40</w:t>
      </w:r>
      <w:r>
        <w:rPr>
          <w:rFonts w:eastAsia="方正仿宋_GBK"/>
          <w:sz w:val="32"/>
          <w:szCs w:val="32"/>
        </w:rPr>
        <w:t>万元，占</w:t>
      </w:r>
      <w:r>
        <w:rPr>
          <w:rFonts w:hint="eastAsia" w:eastAsia="方正仿宋_GBK"/>
          <w:sz w:val="32"/>
          <w:szCs w:val="32"/>
          <w:lang w:val="en-US" w:eastAsia="zh-CN"/>
        </w:rPr>
        <w:t>91.3</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阜康市消防救援大队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43.81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43.81</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阜康市消防救援大队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阜康市消防救援大队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阜康市消防救援大队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阜康市消防救援大队共有车辆14辆，其中，执法执勤车辆11辆、特种专业技术用车1辆、其他用车2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阜康市消防救援大队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43.81</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阜康市消防救援大队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40</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bookmarkStart w:id="5" w:name="_GoBack"/>
      <w:bookmarkEnd w:id="5"/>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阜康市消防救援大队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43.81</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3.81</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34780C"/>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7933A24"/>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43.81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43.81</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1</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2023-07-25T10:28:05Z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